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D3" w:rsidRDefault="009200D3" w:rsidP="009200D3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Segoe UI" w:eastAsia="Times New Roman" w:hAnsi="Segoe UI" w:cs="Segoe UI"/>
          <w:color w:val="00B050"/>
          <w:kern w:val="36"/>
          <w:sz w:val="36"/>
          <w:szCs w:val="36"/>
          <w:lang w:eastAsia="ru-RU"/>
        </w:rPr>
      </w:pPr>
      <w:r w:rsidRPr="009200D3">
        <w:rPr>
          <w:rFonts w:ascii="Segoe UI" w:eastAsia="Times New Roman" w:hAnsi="Segoe UI" w:cs="Segoe UI"/>
          <w:color w:val="00B050"/>
          <w:kern w:val="36"/>
          <w:sz w:val="36"/>
          <w:szCs w:val="36"/>
          <w:lang w:eastAsia="ru-RU"/>
        </w:rPr>
        <w:t>Духовно-нравственные ориентиры в жизни человека</w:t>
      </w:r>
    </w:p>
    <w:p w:rsidR="009200D3" w:rsidRPr="009200D3" w:rsidRDefault="009200D3" w:rsidP="009200D3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Segoe UI" w:eastAsia="Times New Roman" w:hAnsi="Segoe UI" w:cs="Segoe UI"/>
          <w:color w:val="00B050"/>
          <w:kern w:val="36"/>
          <w:sz w:val="36"/>
          <w:szCs w:val="36"/>
          <w:lang w:eastAsia="ru-RU"/>
        </w:rPr>
      </w:pPr>
    </w:p>
    <w:p w:rsidR="009200D3" w:rsidRP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4" w:history="1">
        <w:r w:rsidRPr="009200D3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Внутренний мир человека и его личностные качества</w:t>
        </w:r>
      </w:hyperlink>
    </w:p>
    <w:p w:rsid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9200D3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сочинений связаны с размышлениями о состоянии души человека, о конфликте разума и чувств, о положительных и отрицательных качествах личности, о жизненной позиции, моральных ценностях; позволяют задуматься о добре, правде, долге, совести, чести, счастье.</w:t>
      </w:r>
    </w:p>
    <w:p w:rsidR="009200D3" w:rsidRP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</w:p>
    <w:p w:rsidR="009200D3" w:rsidRP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5" w:history="1">
        <w:r w:rsidRPr="009200D3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Отношение человека к другому человеку (окружению), нравственные идеалы и выбор между добром и злом.</w:t>
        </w:r>
      </w:hyperlink>
    </w:p>
    <w:p w:rsid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9200D3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сочинений нацеливают на рассуждение о гуманных и антигуманных поступках, о дружбе и вражде, любви и ненависти, верности и измене, равнодушии и отзывчивости и др.</w:t>
      </w:r>
    </w:p>
    <w:p w:rsidR="009200D3" w:rsidRP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</w:p>
    <w:p w:rsidR="009200D3" w:rsidRP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6" w:history="1">
        <w:r w:rsidRPr="009200D3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Познание человеком самого себя</w:t>
        </w:r>
      </w:hyperlink>
    </w:p>
    <w:p w:rsid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9200D3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Темы сочинений, связанные с самопознанием - стремлением человека познать себя, — свои психические и физические особенности, способности и в целом все тонкости своей личности на определённом этапе жизненного пути.</w:t>
      </w:r>
    </w:p>
    <w:p w:rsidR="009200D3" w:rsidRP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</w:p>
    <w:p w:rsidR="009200D3" w:rsidRP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6"/>
          <w:szCs w:val="26"/>
          <w:lang w:eastAsia="ru-RU"/>
        </w:rPr>
      </w:pPr>
      <w:hyperlink r:id="rId7" w:history="1">
        <w:r w:rsidRPr="009200D3">
          <w:rPr>
            <w:rFonts w:ascii="Segoe UI" w:eastAsia="Times New Roman" w:hAnsi="Segoe UI" w:cs="Segoe UI"/>
            <w:color w:val="4A4A4A"/>
            <w:sz w:val="26"/>
            <w:u w:val="single"/>
            <w:lang w:eastAsia="ru-RU"/>
          </w:rPr>
          <w:t>Свобода человека и ее ограничения</w:t>
        </w:r>
      </w:hyperlink>
    </w:p>
    <w:p w:rsidR="009200D3" w:rsidRPr="009200D3" w:rsidRDefault="009200D3" w:rsidP="009200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</w:pPr>
      <w:r w:rsidRPr="009200D3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 xml:space="preserve">Темы сочинений связаны с размышлениями о свободе и её ограничениях, об опасности или невозможности абсолютной свободы, об ответственности как </w:t>
      </w:r>
      <w:proofErr w:type="spellStart"/>
      <w:r w:rsidRPr="009200D3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саморегуляторе</w:t>
      </w:r>
      <w:proofErr w:type="spellEnd"/>
      <w:r w:rsidRPr="009200D3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 xml:space="preserve"> деятельности личности, </w:t>
      </w:r>
      <w:proofErr w:type="gramStart"/>
      <w:r w:rsidRPr="009200D3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>предполагающем</w:t>
      </w:r>
      <w:proofErr w:type="gramEnd"/>
      <w:r w:rsidRPr="009200D3">
        <w:rPr>
          <w:rFonts w:ascii="Segoe UI" w:eastAsia="Times New Roman" w:hAnsi="Segoe UI" w:cs="Segoe UI"/>
          <w:color w:val="4A4A4A"/>
          <w:sz w:val="20"/>
          <w:szCs w:val="20"/>
          <w:lang w:eastAsia="ru-RU"/>
        </w:rPr>
        <w:t xml:space="preserve"> наличие у человека чувства долга и совести, умения осуществлять самоконтроль и самоуправление.</w:t>
      </w:r>
    </w:p>
    <w:p w:rsidR="0010028E" w:rsidRDefault="0010028E"/>
    <w:sectPr w:rsidR="0010028E" w:rsidSect="0010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00D3"/>
    <w:rsid w:val="0010028E"/>
    <w:rsid w:val="0092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8E"/>
  </w:style>
  <w:style w:type="paragraph" w:styleId="1">
    <w:name w:val="heading 1"/>
    <w:basedOn w:val="a"/>
    <w:link w:val="10"/>
    <w:uiPriority w:val="9"/>
    <w:qFormat/>
    <w:rsid w:val="00920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sults-count">
    <w:name w:val="results-count"/>
    <w:basedOn w:val="a"/>
    <w:rsid w:val="0092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00D3"/>
    <w:rPr>
      <w:color w:val="0000FF"/>
      <w:u w:val="single"/>
    </w:rPr>
  </w:style>
  <w:style w:type="paragraph" w:customStyle="1" w:styleId="description">
    <w:name w:val="description"/>
    <w:basedOn w:val="a"/>
    <w:rsid w:val="0092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harina.ru/articles/svoboda-cheloveka-i-ee-ogranich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articles/poznanie-chelovekom-samogo-sebya" TargetMode="External"/><Relationship Id="rId5" Type="http://schemas.openxmlformats.org/officeDocument/2006/relationships/hyperlink" Target="https://saharina.ru/articles/otnoshenie-cheloveka-k-drugomu-cheloveku-okruzheniyu-nravstvennye-idealy-i-vybor-mezhdu-dobrom-i-zlom" TargetMode="External"/><Relationship Id="rId4" Type="http://schemas.openxmlformats.org/officeDocument/2006/relationships/hyperlink" Target="https://saharina.ru/articles/vnutrennij-mir-cheloveka-i-ego-lichnostnye-kachest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Марят</dc:creator>
  <cp:lastModifiedBy>Марят</cp:lastModifiedBy>
  <cp:revision>2</cp:revision>
  <dcterms:created xsi:type="dcterms:W3CDTF">2024-03-06T16:55:00Z</dcterms:created>
  <dcterms:modified xsi:type="dcterms:W3CDTF">2024-03-06T16:55:00Z</dcterms:modified>
</cp:coreProperties>
</file>